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jc w:val="both"/>
        <w:rPr/>
      </w:pPr>
      <w:r w:rsidDel="00000000" w:rsidR="00000000" w:rsidRPr="00000000">
        <w:rPr>
          <w:rtl w:val="0"/>
        </w:rPr>
        <w:t xml:space="preserve">3 Macros de Roll20 muy sencillas, para poder jugar a Sed de Sangre. He preferido hacerlas como emote en vez de la propia tirada porque tampoco es tan excesivamente relevante. Personalmente, prefiero activar los Dados 3D y ver los dados en la pantalla.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Esta es la macro para las tiradas básicas de Sed de Sangre. En ella se nos preguntará la cantidad de dados a lanzar (2 por defecto):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Tirada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/em Obtiene [[?{Número de dados|2}d6k1]]</w:t>
            </w:r>
          </w:p>
        </w:tc>
      </w:tr>
    </w:tbl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Esta macro nos sirve para realizar las tiradas cuando tenemos Sed de Sangre.</w:t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Tirada-de-sed-de-sangre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/em Obtiene [[?{Número de dados|2}d6k1]] y los dados de la Sed de Sangre [[?{Dados de Sangre|1}d6k1]]</w:t>
            </w:r>
          </w:p>
        </w:tc>
      </w:tr>
    </w:tbl>
    <w:p w:rsidR="00000000" w:rsidDel="00000000" w:rsidP="00000000" w:rsidRDefault="00000000" w:rsidRPr="00000000" w14:paraId="000000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contextualSpacing w:val="0"/>
        <w:rPr/>
      </w:pPr>
      <w:r w:rsidDel="00000000" w:rsidR="00000000" w:rsidRPr="00000000">
        <w:rPr>
          <w:rtl w:val="0"/>
        </w:rPr>
        <w:t xml:space="preserve">Y en esta obtendremos el daño.</w:t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Daño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/em Inflinge [[?{Número de dados|1}d6!]] de daño.</w:t>
            </w:r>
          </w:p>
        </w:tc>
      </w:tr>
    </w:tbl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